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A6" w:rsidRPr="00D00DA6" w:rsidRDefault="00D00DA6" w:rsidP="00D00DA6">
      <w:pPr>
        <w:spacing w:after="24" w:line="240" w:lineRule="auto"/>
        <w:ind w:left="-137" w:right="476"/>
        <w:jc w:val="center"/>
        <w:rPr>
          <w:rFonts w:ascii="Arial" w:eastAsia="Times New Roman" w:hAnsi="Arial" w:cs="Arial"/>
          <w:color w:val="444444"/>
          <w:sz w:val="20"/>
          <w:szCs w:val="20"/>
          <w:lang w:eastAsia="ru-RU"/>
        </w:rPr>
      </w:pPr>
      <w:bookmarkStart w:id="0" w:name="_GoBack"/>
      <w:r w:rsidRPr="00D00DA6">
        <w:rPr>
          <w:rFonts w:ascii="Times New Roman" w:eastAsia="Times New Roman" w:hAnsi="Times New Roman" w:cs="Times New Roman"/>
          <w:b/>
          <w:bCs/>
          <w:color w:val="444444"/>
          <w:lang w:val="uk-UA" w:eastAsia="ru-RU"/>
        </w:rPr>
        <w:t>ЗАКОН УКРАЇНИ</w:t>
      </w:r>
    </w:p>
    <w:p w:rsidR="00D00DA6" w:rsidRPr="00D00DA6" w:rsidRDefault="00D00DA6" w:rsidP="00D00DA6">
      <w:pPr>
        <w:spacing w:after="24" w:line="240" w:lineRule="auto"/>
        <w:ind w:left="-137"/>
        <w:jc w:val="center"/>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 </w:t>
      </w:r>
    </w:p>
    <w:p w:rsidR="00D00DA6" w:rsidRPr="00D00DA6" w:rsidRDefault="00D00DA6" w:rsidP="00D00DA6">
      <w:pPr>
        <w:spacing w:after="24" w:line="240" w:lineRule="auto"/>
        <w:ind w:left="-137"/>
        <w:jc w:val="center"/>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Про доступ до публічної інформації</w:t>
      </w:r>
    </w:p>
    <w:bookmarkEnd w:id="0"/>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(Відомості Верховної Ради України (ВВР), 2011, № 32, ст. 314)</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{Із змінами, внесеними згідно із Законами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4652-VI від 13.04.2012</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4711-VI від 17.05.2012}</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Розділ I</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ЗАГАЛЬНІ ПОЛОЖЕННЯ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 </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 Публічна інформація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Публічна інформація є відкритою, крім випадків, встановлених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2. Мета і сфера дії Закону</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3. Гарантії забезпечення права на доступ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Право на доступ до публічної інформації гарантується: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обов’язком розпорядників інформації надавати та оприлюднювати інформацію, крім випадків, передбачених законом;</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3) максимальним спрощенням процедури подання запиту та отримання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 доступом до засідань колегіальних суб’єктів владних повноважень, крім випадків, передбачених законодавством;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5) здійсненням парламентського, громадського та державного контролю за дотриманням прав на доступ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6) юридичною відповідальністю за порушення законодавства про доступ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en-US" w:eastAsia="ru-RU"/>
        </w:rPr>
        <w:t>           </w:t>
      </w:r>
      <w:r w:rsidRPr="00D00DA6">
        <w:rPr>
          <w:rFonts w:ascii="Times New Roman" w:eastAsia="Times New Roman" w:hAnsi="Times New Roman" w:cs="Times New Roman"/>
          <w:b/>
          <w:bCs/>
          <w:color w:val="444444"/>
          <w:lang w:val="uk-UA" w:eastAsia="ru-RU"/>
        </w:rPr>
        <w:t>Стаття 4. Принципи забезпечення доступу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Доступ до публічної інформації відповідно до цього Закону здійснюється на принципах:</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прозорості та відкритості діяльності суб’єктів владних повноважень;</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вільного отримання та поширення інформації, крім обмежень, встановлених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Розділ II</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ПОРЯДОК ДОСТУПУ ДО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5. Забезпечення доступу до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Доступ до інформації забезпечується шляхом: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систематичного та оперативного оприлюднення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в офіційних друкованих виданнях;</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lastRenderedPageBreak/>
        <w:t> на офіційних веб-сайтах в мережі Інтернет;</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на інформаційних стендах;</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будь-яким іншим способом;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надання інформації за запитами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6. Публічна інформація з обмеженим доступом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Інформацією з обмеженим доступом є:</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1) конфіденційна інформація;</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2) таємна інформація;</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3) службова інформація.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Обмеження доступу до інформації здійснюється відповідно до закону при дотриманні сукупності таких вимог:</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розголошення інформації може завдати істотної шкоди цим інтересам;</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3) шкода від оприлюднення такої інформації переважає суспільний інтерес в її отриманні.</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3. Інформація з обмеженим доступом має надаватися розпорядником інформації, якщо він правомірно оприлюднив її раніше.</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6. Не належать до інформації з обмеженим доступом відомості, зазначені у декларації про майно, доходи, витрати і зобов’язання фінансового характеру, оформленої за формою і в порядку, що встановлені Законом України «Про засади запобігання і протидії корупції», крім відомостей, зазначених у пункті 7 примітки додатка до цього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{Частина шоста статті 6 в редакції Закону № 4711-VI від 17.05.2012}</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7. Конфіденційна інформація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b/>
          <w:bCs/>
          <w:color w:val="444444"/>
          <w:lang w:val="uk-UA" w:eastAsia="ru-RU"/>
        </w:rPr>
        <w:t>Стаття 8. Таємна інформація</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xml:space="preserve"> 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w:t>
      </w:r>
      <w:proofErr w:type="spellStart"/>
      <w:r w:rsidRPr="00D00DA6">
        <w:rPr>
          <w:rFonts w:ascii="Times New Roman" w:eastAsia="Times New Roman" w:hAnsi="Times New Roman" w:cs="Times New Roman"/>
          <w:color w:val="444444"/>
          <w:lang w:val="uk-UA" w:eastAsia="ru-RU"/>
        </w:rPr>
        <w:t>таємницю</w:t>
      </w:r>
      <w:proofErr w:type="spellEnd"/>
      <w:r w:rsidRPr="00D00DA6">
        <w:rPr>
          <w:rFonts w:ascii="Times New Roman" w:eastAsia="Times New Roman" w:hAnsi="Times New Roman" w:cs="Times New Roman"/>
          <w:color w:val="444444"/>
          <w:lang w:val="uk-UA" w:eastAsia="ru-RU"/>
        </w:rPr>
        <w:t xml:space="preserve"> досудового розслідування та іншу передбачену законом таємницю.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{Частина перша статті 8 із змінами, внесеними згідно із Законом № 4652-VI від 13.04.2012}</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Порядок доступу до таємної інформації регулюється цим Законом та спеціальними законами.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9. Службова інформація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Відповідно до вимог частини другої статті 6 цього Закону до службової може належати така інформація:</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lastRenderedPageBreak/>
        <w:t> 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зібрана в процесі оперативно-розшукової, контррозвідувальної діяльності, у сфері оборони країни, яку не віднесено до державної таємниці.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10. Доступ до інформації про особу</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1. Кожна особа має право:</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доступу до інформації про неї, яка збирається та зберігається;</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 на ознайомлення за рішенням суду з інформацією про інших осіб, якщо це необхідно для реалізації та захисту прав та законних інтересів;</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5) на відшкодування шкоди у разі розкриття інформації про цю особу з порушенням вимог, визначених законом.</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3. Розпорядники інформації, які володіють інформацією про особу, зобов’язані: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надавати її безперешкодно і безкоштовно на вимогу осіб, яких вона стосується, крім випадків, передбачених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використовувати її лише з метою та у спосіб, визначений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3) вживати заходів щодо унеможливлення несанкціонованого доступу до неї інших осіб;</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 виправляти неточну та застарілу інформацію про особу самостійно або на вимогу осіб, яких вона стосується.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 Зберігання інформації про особу не повинно тривати довше, ніж це необхідно для досягнення мети, задля якої ця інформація збиралася.</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11. Захист особи, яка оприлюднює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Розділ III</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СУБ’ЄКТИ ВІДНОСИН У СФЕРІ ДОСТУПУ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12. Визначення та перелік суб’єктів</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Суб’єктами відносин у сфері доступу до публічної інформації є:</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1) запитувачі інформації — фізичні, юридичні особи, об’єднання громадян без статусу юридичної особи, крім суб’єктів владних повноважень;</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розпорядники інформації — суб’єкти, визначені у статті 13 цього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3) структурний підрозділ або відповідальна особа з питань запитів на інформацію розпорядників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lastRenderedPageBreak/>
        <w:t>Стаття 13. Розпорядники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Розпорядниками інформації для цілей цього Закону визнаються:</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xml:space="preserve"> 1) суб’єкти владних повноважень — органи державної влади, інші державні органи, </w:t>
      </w:r>
      <w:proofErr w:type="spellStart"/>
      <w:r w:rsidRPr="00D00DA6">
        <w:rPr>
          <w:rFonts w:ascii="Times New Roman" w:eastAsia="Times New Roman" w:hAnsi="Times New Roman" w:cs="Times New Roman"/>
          <w:color w:val="444444"/>
          <w:lang w:val="uk-UA" w:eastAsia="ru-RU"/>
        </w:rPr>
        <w:t>органи</w:t>
      </w:r>
      <w:proofErr w:type="spellEnd"/>
      <w:r w:rsidRPr="00D00DA6">
        <w:rPr>
          <w:rFonts w:ascii="Times New Roman" w:eastAsia="Times New Roman" w:hAnsi="Times New Roman" w:cs="Times New Roman"/>
          <w:color w:val="444444"/>
          <w:lang w:val="uk-UA" w:eastAsia="ru-RU"/>
        </w:rPr>
        <w:t xml:space="preserve">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інформацією про стан довкілля;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інформацією про якість харчових продуктів і предметів побуту;</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4) іншою інформацією, що становить суспільний інтерес (суспільно необхідною інформацією).</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14. Обов’язки розпорядників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Розпорядники інформації зобов’язані: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оприлюднювати інформацію про свою діяльність та прийняті рішення;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систематично вести облік документів, що знаходяться в їхньому володінні;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3) вести облік запитів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5) мати спеціальні структурні підрозділи або призначати відповідальних осіб для забезпечення доступу запитувачів до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6) надавати достовірну, точну та повну інформацію, а також у разі потреби перевіряти правильність та об’єктивність наданої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15. Оприлюднення інформації розпорядниками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1. Розпорядники інформації зобов’язані оприлюднювати:</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xml:space="preserve"> 2) нормативно-правові акти, </w:t>
      </w:r>
      <w:proofErr w:type="spellStart"/>
      <w:r w:rsidRPr="00D00DA6">
        <w:rPr>
          <w:rFonts w:ascii="Times New Roman" w:eastAsia="Times New Roman" w:hAnsi="Times New Roman" w:cs="Times New Roman"/>
          <w:color w:val="444444"/>
          <w:lang w:val="uk-UA" w:eastAsia="ru-RU"/>
        </w:rPr>
        <w:t>акти</w:t>
      </w:r>
      <w:proofErr w:type="spellEnd"/>
      <w:r w:rsidRPr="00D00DA6">
        <w:rPr>
          <w:rFonts w:ascii="Times New Roman" w:eastAsia="Times New Roman" w:hAnsi="Times New Roman" w:cs="Times New Roman"/>
          <w:color w:val="444444"/>
          <w:lang w:val="uk-UA" w:eastAsia="ru-RU"/>
        </w:rPr>
        <w:t xml:space="preserve"> індивідуальної дії (крім </w:t>
      </w:r>
      <w:proofErr w:type="spellStart"/>
      <w:r w:rsidRPr="00D00DA6">
        <w:rPr>
          <w:rFonts w:ascii="Times New Roman" w:eastAsia="Times New Roman" w:hAnsi="Times New Roman" w:cs="Times New Roman"/>
          <w:color w:val="444444"/>
          <w:lang w:val="uk-UA" w:eastAsia="ru-RU"/>
        </w:rPr>
        <w:t>внутрішньоорганізаційних</w:t>
      </w:r>
      <w:proofErr w:type="spellEnd"/>
      <w:r w:rsidRPr="00D00DA6">
        <w:rPr>
          <w:rFonts w:ascii="Times New Roman" w:eastAsia="Times New Roman" w:hAnsi="Times New Roman" w:cs="Times New Roman"/>
          <w:color w:val="444444"/>
          <w:lang w:val="uk-UA" w:eastAsia="ru-RU"/>
        </w:rPr>
        <w:t>), прийняті розпорядником, проекти рішень, що підлягають обговоренню, інформацію про нормативно-правові засади діяльності;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3) перелік та умови отримання послуг, що надаються цими органами, форми і зразки документів, правила їх заповнення;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4) порядок складання, подання запиту на інформацію, оскарження рішень розпорядників інформації, дій чи бездіяльності;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5) інформацію про систему обліку, види інформації, яку зберігає розпорядник;</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lastRenderedPageBreak/>
        <w:t>7) плани проведення та порядок денний своїх відкритих засідань;</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8) розташування місць, де надаються необхідні запитувачам форми і бланки установи;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9) загальні правила роботи установи, правила внутрішнього трудового розпорядку;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10) звіти, в тому числі щодо задоволення запитів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11) інформацію про діяльність суб’єктів владних повноважень, а саме про: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їхні місцезнаходження, поштову адресу, номери засобів зв’язку, адреси офіційного веб-сайту та електронної пошти;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розклад роботи та графік прийому громадян;</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вакансії, порядок та умови проходження конкурсу на заміщення вакантних посад;</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перелік та умови надання послуг, форми і зразки документів, необхідних для надання послуг, правила їх оформлення;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порядок складання, подання запиту на інформацію, оскарження рішень суб’єктів владних повноважень, їх дій чи бездіяльності;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систему обліку, види інформації, якою володіє суб’єкт владних повноважень;</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12) іншу інформацію про діяльність суб’єктів владних повноважень, порядок обов’язкового оприлюднення якої встановлений законом.</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16. Відповідальні особи з питань запитів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Запит, що пройшов реєстрацію у встановленому розпорядником інформації порядку, обробляється відповідальними особами з питань запитів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17. Контроль за забезпеченням доступу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Державний контроль за забезпеченням розпорядниками інформації доступу до інформації здійснюється відповідно до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18. Реєстрація документів розпорядника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назву документа;</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lastRenderedPageBreak/>
        <w:t>2) дату створення документа;</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дату надходження документа;</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джерело інформації (автор, відповідний підрозділ);</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5) передбачену законом підставу віднесення інформації до категорії з обмеженим доступом;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6) строк обмеження доступу до інформації, у разі якщо вона віднесена до інформації з обмеженим доступом;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7) галузь;</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8) ключові слова;</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xml:space="preserve">9) тип, носій (текстовий документ, плівки, відеозаписи, </w:t>
      </w:r>
      <w:proofErr w:type="spellStart"/>
      <w:r w:rsidRPr="00D00DA6">
        <w:rPr>
          <w:rFonts w:ascii="Times New Roman" w:eastAsia="Times New Roman" w:hAnsi="Times New Roman" w:cs="Times New Roman"/>
          <w:color w:val="444444"/>
          <w:lang w:val="uk-UA" w:eastAsia="ru-RU"/>
        </w:rPr>
        <w:t>аудіозаписи</w:t>
      </w:r>
      <w:proofErr w:type="spellEnd"/>
      <w:r w:rsidRPr="00D00DA6">
        <w:rPr>
          <w:rFonts w:ascii="Times New Roman" w:eastAsia="Times New Roman" w:hAnsi="Times New Roman" w:cs="Times New Roman"/>
          <w:color w:val="444444"/>
          <w:lang w:val="uk-UA" w:eastAsia="ru-RU"/>
        </w:rPr>
        <w:t xml:space="preserve"> тощо);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10) вид (нормативні акти, угоди, рішення, протоколи, звіти, прес-релізи);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11) проекти рішень (доповідні записки, звернення, заяви, подання, пропозиції, листи тощо);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12) форму та місце зберігання документа тощо.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xml:space="preserve">1) оприлюднення на офіційних веб-сайтах суб’єктів владних повноважень такої інформації, а в разі їх </w:t>
      </w:r>
      <w:proofErr w:type="spellStart"/>
      <w:r w:rsidRPr="00D00DA6">
        <w:rPr>
          <w:rFonts w:ascii="Times New Roman" w:eastAsia="Times New Roman" w:hAnsi="Times New Roman" w:cs="Times New Roman"/>
          <w:color w:val="444444"/>
          <w:lang w:val="uk-UA" w:eastAsia="ru-RU"/>
        </w:rPr>
        <w:t>відсутності-</w:t>
      </w:r>
      <w:proofErr w:type="spellEnd"/>
      <w:r w:rsidRPr="00D00DA6">
        <w:rPr>
          <w:rFonts w:ascii="Times New Roman" w:eastAsia="Times New Roman" w:hAnsi="Times New Roman" w:cs="Times New Roman"/>
          <w:color w:val="444444"/>
          <w:lang w:val="uk-UA" w:eastAsia="ru-RU"/>
        </w:rPr>
        <w:t xml:space="preserve"> в інший прийнятний спосіб;</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надання доступу до системи за запитами.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Система обліку публічної інформації не може бути віднесена до категорії інформації з обмеженим доступом.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Розпорядники інформації несуть відповідальність за забезпечення доступу до системи обліку відповідно до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Розділ IV</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РЕАЛІЗАЦІЯ ПРАВА НА ДОСТУП ДО ІНФОРМАЦІЇ ЗА ІНФОРМАЦІЙНИМ ЗАПИТОМ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19. Оформлення запитів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Запит на інформацію — це прохання особи до розпорядника інформації надати публічну інформацію, що знаходиться у його володінні.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Письмовий запит подається в довільній формі.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5. Запит на інформацію має містити: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ім’я (найменування) запитувача, поштову адресу або адресу електронної пошти, а також номер засобу зв’язку, якщо такий є;</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загальний опис інформації або вид, назву, реквізити чи зміст документа, щодо якого зроблено запит, якщо запитувачу це відомо;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підпис і дату за умови подання запиту в письмовій формі.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6. 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20. Строк розгляду запитів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Розпорядник інформації має надати відповідь на запит на інформацію не пізніше п’яти робочих днів з дня отримання запиту.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xml:space="preserve">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w:t>
      </w:r>
      <w:r w:rsidRPr="00D00DA6">
        <w:rPr>
          <w:rFonts w:ascii="Times New Roman" w:eastAsia="Times New Roman" w:hAnsi="Times New Roman" w:cs="Times New Roman"/>
          <w:color w:val="444444"/>
          <w:lang w:val="uk-UA" w:eastAsia="ru-RU"/>
        </w:rPr>
        <w:lastRenderedPageBreak/>
        <w:t>загрожують безпеці громадян, відповідь має бути надана не пізніше 48 годин з дня отримання запиту.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Клопотання про термінове опрацювання запиту має бути обґрунтованим.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21. Плата за надання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Інформація на запит надається безкоштовно.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Розмір фактичних витрат визначається відповідним розпорядником на копіювання та друк в межах граничних норм,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При наданні особі інформації про себе та інформації, що становить суспільний інтерес, плата за копіювання та друк не стягується.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Стаття 22. Відмова та відстрочка в задоволенні запиту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Розпорядник інформації має право відмовити в задоволенні запиту в таких випадках:</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інформація, що запитується, належить до категорії інформації з обмеженим доступом відповідно до частини другої статті 6 цього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особа, яка подала запит на інформацію, не оплатила передбачені статтею 21 цього Закону фактичні витрати, пов’язані з копіюванням або друком;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не дотримано вимог до запиту на інформацію, передбачених частиною п’ятою статті 19 цього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У відмові в задоволенні запиту на інформацію має бути зазначено: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прізвище, ім’я, по батькові та посаду особи, відповідальної за розгляд запиту розпорядником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дату відмови;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мотивовану підставу відмови;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порядок оскарження відмови;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5) підпис.</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5. Відмова в задоволенні запиту на інформацію надається в письмовій формі.</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7. У рішенні про відстрочку в задоволенні запиту на інформацію має бути зазначено:</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прізвище, ім’я, по батькові та посаду особи, відповідальної за розгляд запиту розпорядником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дату надсилання або вручення повідомлення про відстрочку;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причини, у зв’язку з якими запит на інформацію не може бути задоволений у встановлений цим Законом строк;</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lastRenderedPageBreak/>
        <w:t>4) строк, у який буде задоволено запит;</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color w:val="444444"/>
          <w:lang w:val="uk-UA" w:eastAsia="ru-RU"/>
        </w:rPr>
        <w:t> 5) підпис.</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b/>
          <w:bCs/>
          <w:color w:val="444444"/>
          <w:lang w:val="uk-UA" w:eastAsia="ru-RU"/>
        </w:rPr>
        <w:t>Розділ V</w:t>
      </w:r>
    </w:p>
    <w:p w:rsidR="00D00DA6" w:rsidRPr="00D00DA6" w:rsidRDefault="00D00DA6" w:rsidP="00D00DA6">
      <w:pPr>
        <w:spacing w:after="24" w:line="240" w:lineRule="auto"/>
        <w:ind w:left="-137"/>
        <w:rPr>
          <w:rFonts w:ascii="Arial" w:eastAsia="Times New Roman" w:hAnsi="Arial" w:cs="Arial"/>
          <w:color w:val="444444"/>
          <w:sz w:val="20"/>
          <w:szCs w:val="20"/>
          <w:lang w:val="uk-UA" w:eastAsia="ru-RU"/>
        </w:rPr>
      </w:pPr>
      <w:r w:rsidRPr="00D00DA6">
        <w:rPr>
          <w:rFonts w:ascii="Times New Roman" w:eastAsia="Times New Roman" w:hAnsi="Times New Roman" w:cs="Times New Roman"/>
          <w:b/>
          <w:bCs/>
          <w:color w:val="444444"/>
          <w:lang w:val="uk-UA" w:eastAsia="ru-RU"/>
        </w:rPr>
        <w:t>ОСКАРЖЕННЯ РІШЕНЬ, ДІЙ ЧИ БЕЗДІЯЛЬНОСТІ РОЗПОРЯДНИКІВ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23. Право на оскарження рішень, дій чи бездіяльності розпорядників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Рішення, дії чи бездіяльність розпорядників інформації можуть бути оскаржені до керівника розпорядника, вищого органу або суду.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Запитувач має право оскаржити: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відмову в задоволенні запиту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відстрочку задоволення запиту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ненадання відповіді на запит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надання недостовірної або неповної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5) несвоєчасне надання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6) невиконання розпорядниками обов’язку оприлюднювати інформацію відповідно до статті 15 цього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7) інші рішення, дії чи бездіяльність розпорядників інформації, що порушили законні права та інтереси запитувача.</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Стаття 24. Відповідальність за порушення законодавства про доступ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Відповідальність за порушення законодавства про доступ до публічної інформації несуть особи, винні у вчиненні таких порушень:</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ненадання відповіді на запит;</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ненадання інформації на запит;</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3) безпідставна відмова у задоволенні запиту на інформацію;</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xml:space="preserve">4) </w:t>
      </w:r>
      <w:proofErr w:type="spellStart"/>
      <w:r w:rsidRPr="00D00DA6">
        <w:rPr>
          <w:rFonts w:ascii="Times New Roman" w:eastAsia="Times New Roman" w:hAnsi="Times New Roman" w:cs="Times New Roman"/>
          <w:color w:val="444444"/>
          <w:lang w:val="uk-UA" w:eastAsia="ru-RU"/>
        </w:rPr>
        <w:t>неоприлюднення</w:t>
      </w:r>
      <w:proofErr w:type="spellEnd"/>
      <w:r w:rsidRPr="00D00DA6">
        <w:rPr>
          <w:rFonts w:ascii="Times New Roman" w:eastAsia="Times New Roman" w:hAnsi="Times New Roman" w:cs="Times New Roman"/>
          <w:color w:val="444444"/>
          <w:lang w:val="uk-UA" w:eastAsia="ru-RU"/>
        </w:rPr>
        <w:t xml:space="preserve"> інформації відповідно до статті 15 цього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5) надання або оприлюднення недостовірної, неточної або неповної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6) несвоєчасне надання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7) необґрунтоване віднесення інформації до інформації з обмеженим доступом;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8) нездійснення реєстрації документів;</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9) навмисне приховування або знищення інформації чи документів.</w:t>
      </w:r>
    </w:p>
    <w:p w:rsidR="00D00DA6" w:rsidRPr="00D00DA6" w:rsidRDefault="00D00DA6" w:rsidP="00D00DA6">
      <w:pPr>
        <w:spacing w:after="24" w:line="240" w:lineRule="auto"/>
        <w:ind w:left="-137" w:hanging="142"/>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Розділ VI</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b/>
          <w:bCs/>
          <w:color w:val="444444"/>
          <w:lang w:val="uk-UA" w:eastAsia="ru-RU"/>
        </w:rPr>
        <w:t>ПРИКІНЦЕВІ ПОЛОЖЕННЯ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Цей Закон набирає чинності через три місяці з дня його опублікування.</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3. Внести зміни до таких законодавчих актів України: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 у Кодексі України про адміністративні правопорушення (Відомості Верховної Ради УРСР, 1984 р., додаток до № 51, ст. 1122):</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у статті 212-3:</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частину першу після слів «Про інформацію» доповнити словами «Про доступ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примітку викласти в такій редакції: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частину першу статті 212-26 після слів «Про інформацію» доповнити словами «Про доступ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lastRenderedPageBreak/>
        <w:t>2) у назві та абзаці першому частини першої статті 330 Кримінального кодексу України (Відомості Верховної Ради України, 2001 р., № 25-26, ст. 131) слова «яка є власністю держави» замінити словами «яка знаходиться у володінні держави»;</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xml:space="preserve">3) частину десяту статті 9 Закону України «Про оперативно-розшукову діяльність»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w:t>
      </w:r>
      <w:proofErr w:type="spellStart"/>
      <w:r w:rsidRPr="00D00DA6">
        <w:rPr>
          <w:rFonts w:ascii="Times New Roman" w:eastAsia="Times New Roman" w:hAnsi="Times New Roman" w:cs="Times New Roman"/>
          <w:color w:val="444444"/>
          <w:lang w:val="uk-UA" w:eastAsia="ru-RU"/>
        </w:rPr>
        <w:t>непроведення</w:t>
      </w:r>
      <w:proofErr w:type="spellEnd"/>
      <w:r w:rsidRPr="00D00DA6">
        <w:rPr>
          <w:rFonts w:ascii="Times New Roman" w:eastAsia="Times New Roman" w:hAnsi="Times New Roman" w:cs="Times New Roman"/>
          <w:color w:val="444444"/>
          <w:lang w:val="uk-UA" w:eastAsia="ru-RU"/>
        </w:rPr>
        <w:t xml:space="preserve">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xml:space="preserve">4) статтю 9 Закону України «Про контррозвідувальну діяльність»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w:t>
      </w:r>
      <w:proofErr w:type="spellStart"/>
      <w:r w:rsidRPr="00D00DA6">
        <w:rPr>
          <w:rFonts w:ascii="Times New Roman" w:eastAsia="Times New Roman" w:hAnsi="Times New Roman" w:cs="Times New Roman"/>
          <w:color w:val="444444"/>
          <w:lang w:val="uk-UA" w:eastAsia="ru-RU"/>
        </w:rPr>
        <w:t>непроведення</w:t>
      </w:r>
      <w:proofErr w:type="spellEnd"/>
      <w:r w:rsidRPr="00D00DA6">
        <w:rPr>
          <w:rFonts w:ascii="Times New Roman" w:eastAsia="Times New Roman" w:hAnsi="Times New Roman" w:cs="Times New Roman"/>
          <w:color w:val="444444"/>
          <w:lang w:val="uk-UA" w:eastAsia="ru-RU"/>
        </w:rPr>
        <w:t xml:space="preserve"> стосовно певної особи контррозвідувальної діяльності та заходів до прийняття рішення за результатами такої діяльності або заходів»;</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5) статтю 13 Закону України «Про авторське право і суміжні права» (Відомості Верховної Ради України, 2001 р., № 43, ст. 214) доповнити частиною п’ятою такого змісту: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4. Кабінету Міністрів України у двомісячний строк з дня набрання чинності цим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затвердити граничні норми витрат на копіювання або друк, передбачені статтею 21 цього Закону;</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внести на розгляд Верховної Ради України законопроекти щодо приведення законів України у відповідність із цим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привести свої нормативно-правові акти у відповідність із цим Законом;</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забезпечити приведення органами виконавчої влади їх нормативно-правових актів у відповідність із цим Законом.</w:t>
      </w:r>
    </w:p>
    <w:p w:rsidR="00D00DA6" w:rsidRPr="00D00DA6" w:rsidRDefault="00D00DA6" w:rsidP="00D00DA6">
      <w:pPr>
        <w:spacing w:after="24" w:line="240" w:lineRule="auto"/>
        <w:ind w:left="-137"/>
        <w:jc w:val="right"/>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Президент України     </w:t>
      </w:r>
    </w:p>
    <w:p w:rsidR="00D00DA6" w:rsidRPr="00D00DA6" w:rsidRDefault="00D00DA6" w:rsidP="00D00DA6">
      <w:pPr>
        <w:spacing w:after="24" w:line="240" w:lineRule="auto"/>
        <w:ind w:left="-137"/>
        <w:jc w:val="right"/>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В.ЯНУКОВИЧ</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м. Київ</w:t>
      </w:r>
    </w:p>
    <w:p w:rsidR="00D00DA6" w:rsidRPr="00D00DA6" w:rsidRDefault="00D00DA6" w:rsidP="00D00DA6">
      <w:pPr>
        <w:spacing w:after="24" w:line="240" w:lineRule="auto"/>
        <w:ind w:left="-137"/>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13 січня 2011 року</w:t>
      </w:r>
    </w:p>
    <w:p w:rsidR="00D00DA6" w:rsidRPr="00D00DA6" w:rsidRDefault="00D00DA6" w:rsidP="00D00DA6">
      <w:pPr>
        <w:spacing w:after="105" w:line="240" w:lineRule="auto"/>
        <w:rPr>
          <w:rFonts w:ascii="Arial" w:eastAsia="Times New Roman" w:hAnsi="Arial" w:cs="Arial"/>
          <w:color w:val="444444"/>
          <w:sz w:val="20"/>
          <w:szCs w:val="20"/>
          <w:lang w:eastAsia="ru-RU"/>
        </w:rPr>
      </w:pPr>
      <w:r w:rsidRPr="00D00DA6">
        <w:rPr>
          <w:rFonts w:ascii="Times New Roman" w:eastAsia="Times New Roman" w:hAnsi="Times New Roman" w:cs="Times New Roman"/>
          <w:color w:val="444444"/>
          <w:lang w:val="uk-UA" w:eastAsia="ru-RU"/>
        </w:rPr>
        <w:t>№ 2939-VI</w:t>
      </w:r>
    </w:p>
    <w:sectPr w:rsidR="00D00DA6" w:rsidRPr="00D0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3160"/>
    <w:multiLevelType w:val="multilevel"/>
    <w:tmpl w:val="C9A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C5CB8"/>
    <w:multiLevelType w:val="multilevel"/>
    <w:tmpl w:val="79F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A6"/>
    <w:rsid w:val="00D00DA6"/>
    <w:rsid w:val="00F6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D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D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13960">
      <w:bodyDiv w:val="1"/>
      <w:marLeft w:val="0"/>
      <w:marRight w:val="0"/>
      <w:marTop w:val="0"/>
      <w:marBottom w:val="0"/>
      <w:divBdr>
        <w:top w:val="none" w:sz="0" w:space="0" w:color="auto"/>
        <w:left w:val="none" w:sz="0" w:space="0" w:color="auto"/>
        <w:bottom w:val="none" w:sz="0" w:space="0" w:color="auto"/>
        <w:right w:val="none" w:sz="0" w:space="0" w:color="auto"/>
      </w:divBdr>
      <w:divsChild>
        <w:div w:id="1906599429">
          <w:marLeft w:val="0"/>
          <w:marRight w:val="0"/>
          <w:marTop w:val="0"/>
          <w:marBottom w:val="0"/>
          <w:divBdr>
            <w:top w:val="none" w:sz="0" w:space="0" w:color="auto"/>
            <w:left w:val="none" w:sz="0" w:space="0" w:color="auto"/>
            <w:bottom w:val="none" w:sz="0" w:space="0" w:color="auto"/>
            <w:right w:val="none" w:sz="0" w:space="0" w:color="auto"/>
          </w:divBdr>
          <w:divsChild>
            <w:div w:id="54277310">
              <w:marLeft w:val="0"/>
              <w:marRight w:val="0"/>
              <w:marTop w:val="0"/>
              <w:marBottom w:val="0"/>
              <w:divBdr>
                <w:top w:val="none" w:sz="0" w:space="0" w:color="auto"/>
                <w:left w:val="none" w:sz="0" w:space="0" w:color="auto"/>
                <w:bottom w:val="none" w:sz="0" w:space="0" w:color="auto"/>
                <w:right w:val="none" w:sz="0" w:space="0" w:color="auto"/>
              </w:divBdr>
              <w:divsChild>
                <w:div w:id="1194228309">
                  <w:marLeft w:val="0"/>
                  <w:marRight w:val="0"/>
                  <w:marTop w:val="0"/>
                  <w:marBottom w:val="0"/>
                  <w:divBdr>
                    <w:top w:val="none" w:sz="0" w:space="0" w:color="auto"/>
                    <w:left w:val="none" w:sz="0" w:space="0" w:color="auto"/>
                    <w:bottom w:val="none" w:sz="0" w:space="0" w:color="auto"/>
                    <w:right w:val="none" w:sz="0" w:space="0" w:color="auto"/>
                  </w:divBdr>
                  <w:divsChild>
                    <w:div w:id="29958835">
                      <w:marLeft w:val="0"/>
                      <w:marRight w:val="300"/>
                      <w:marTop w:val="225"/>
                      <w:marBottom w:val="0"/>
                      <w:divBdr>
                        <w:top w:val="none" w:sz="0" w:space="0" w:color="auto"/>
                        <w:left w:val="none" w:sz="0" w:space="0" w:color="auto"/>
                        <w:bottom w:val="none" w:sz="0" w:space="0" w:color="auto"/>
                        <w:right w:val="none" w:sz="0" w:space="0" w:color="auto"/>
                      </w:divBdr>
                    </w:div>
                  </w:divsChild>
                </w:div>
                <w:div w:id="2025209603">
                  <w:marLeft w:val="0"/>
                  <w:marRight w:val="0"/>
                  <w:marTop w:val="0"/>
                  <w:marBottom w:val="0"/>
                  <w:divBdr>
                    <w:top w:val="none" w:sz="0" w:space="0" w:color="auto"/>
                    <w:left w:val="none" w:sz="0" w:space="0" w:color="auto"/>
                    <w:bottom w:val="none" w:sz="0" w:space="0" w:color="auto"/>
                    <w:right w:val="none" w:sz="0" w:space="0" w:color="auto"/>
                  </w:divBdr>
                  <w:divsChild>
                    <w:div w:id="490875560">
                      <w:marLeft w:val="0"/>
                      <w:marRight w:val="0"/>
                      <w:marTop w:val="0"/>
                      <w:marBottom w:val="0"/>
                      <w:divBdr>
                        <w:top w:val="none" w:sz="0" w:space="0" w:color="auto"/>
                        <w:left w:val="none" w:sz="0" w:space="0" w:color="auto"/>
                        <w:bottom w:val="none" w:sz="0" w:space="0" w:color="auto"/>
                        <w:right w:val="none" w:sz="0" w:space="0" w:color="auto"/>
                      </w:divBdr>
                      <w:divsChild>
                        <w:div w:id="716395853">
                          <w:marLeft w:val="0"/>
                          <w:marRight w:val="0"/>
                          <w:marTop w:val="0"/>
                          <w:marBottom w:val="0"/>
                          <w:divBdr>
                            <w:top w:val="none" w:sz="0" w:space="0" w:color="auto"/>
                            <w:left w:val="none" w:sz="0" w:space="0" w:color="auto"/>
                            <w:bottom w:val="none" w:sz="0" w:space="0" w:color="auto"/>
                            <w:right w:val="none" w:sz="0" w:space="0" w:color="auto"/>
                          </w:divBdr>
                          <w:divsChild>
                            <w:div w:id="1732345843">
                              <w:marLeft w:val="0"/>
                              <w:marRight w:val="0"/>
                              <w:marTop w:val="240"/>
                              <w:marBottom w:val="240"/>
                              <w:divBdr>
                                <w:top w:val="none" w:sz="0" w:space="0" w:color="auto"/>
                                <w:left w:val="none" w:sz="0" w:space="0" w:color="auto"/>
                                <w:bottom w:val="none" w:sz="0" w:space="0" w:color="auto"/>
                                <w:right w:val="none" w:sz="0" w:space="0" w:color="auto"/>
                              </w:divBdr>
                              <w:divsChild>
                                <w:div w:id="10518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822">
                          <w:marLeft w:val="0"/>
                          <w:marRight w:val="0"/>
                          <w:marTop w:val="0"/>
                          <w:marBottom w:val="0"/>
                          <w:divBdr>
                            <w:top w:val="none" w:sz="0" w:space="0" w:color="auto"/>
                            <w:left w:val="none" w:sz="0" w:space="0" w:color="auto"/>
                            <w:bottom w:val="none" w:sz="0" w:space="0" w:color="auto"/>
                            <w:right w:val="none" w:sz="0" w:space="0" w:color="auto"/>
                          </w:divBdr>
                          <w:divsChild>
                            <w:div w:id="1186017013">
                              <w:marLeft w:val="0"/>
                              <w:marRight w:val="0"/>
                              <w:marTop w:val="0"/>
                              <w:marBottom w:val="0"/>
                              <w:divBdr>
                                <w:top w:val="none" w:sz="0" w:space="0" w:color="auto"/>
                                <w:left w:val="none" w:sz="0" w:space="0" w:color="auto"/>
                                <w:bottom w:val="none" w:sz="0" w:space="0" w:color="auto"/>
                                <w:right w:val="none" w:sz="0" w:space="0" w:color="auto"/>
                              </w:divBdr>
                              <w:divsChild>
                                <w:div w:id="135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4739">
                          <w:marLeft w:val="0"/>
                          <w:marRight w:val="0"/>
                          <w:marTop w:val="0"/>
                          <w:marBottom w:val="0"/>
                          <w:divBdr>
                            <w:top w:val="none" w:sz="0" w:space="0" w:color="auto"/>
                            <w:left w:val="none" w:sz="0" w:space="0" w:color="auto"/>
                            <w:bottom w:val="none" w:sz="0" w:space="0" w:color="auto"/>
                            <w:right w:val="none" w:sz="0" w:space="0" w:color="auto"/>
                          </w:divBdr>
                        </w:div>
                        <w:div w:id="59597569">
                          <w:marLeft w:val="0"/>
                          <w:marRight w:val="0"/>
                          <w:marTop w:val="0"/>
                          <w:marBottom w:val="0"/>
                          <w:divBdr>
                            <w:top w:val="none" w:sz="0" w:space="0" w:color="auto"/>
                            <w:left w:val="none" w:sz="0" w:space="0" w:color="auto"/>
                            <w:bottom w:val="none" w:sz="0" w:space="0" w:color="auto"/>
                            <w:right w:val="none" w:sz="0" w:space="0" w:color="auto"/>
                          </w:divBdr>
                          <w:divsChild>
                            <w:div w:id="44567870">
                              <w:marLeft w:val="0"/>
                              <w:marRight w:val="0"/>
                              <w:marTop w:val="0"/>
                              <w:marBottom w:val="0"/>
                              <w:divBdr>
                                <w:top w:val="none" w:sz="0" w:space="0" w:color="auto"/>
                                <w:left w:val="none" w:sz="0" w:space="0" w:color="auto"/>
                                <w:bottom w:val="none" w:sz="0" w:space="0" w:color="auto"/>
                                <w:right w:val="none" w:sz="0" w:space="0" w:color="auto"/>
                              </w:divBdr>
                            </w:div>
                          </w:divsChild>
                        </w:div>
                        <w:div w:id="1146363351">
                          <w:marLeft w:val="0"/>
                          <w:marRight w:val="0"/>
                          <w:marTop w:val="0"/>
                          <w:marBottom w:val="0"/>
                          <w:divBdr>
                            <w:top w:val="none" w:sz="0" w:space="0" w:color="auto"/>
                            <w:left w:val="none" w:sz="0" w:space="0" w:color="auto"/>
                            <w:bottom w:val="none" w:sz="0" w:space="0" w:color="auto"/>
                            <w:right w:val="none" w:sz="0" w:space="0" w:color="auto"/>
                          </w:divBdr>
                          <w:divsChild>
                            <w:div w:id="821315347">
                              <w:marLeft w:val="0"/>
                              <w:marRight w:val="0"/>
                              <w:marTop w:val="0"/>
                              <w:marBottom w:val="0"/>
                              <w:divBdr>
                                <w:top w:val="none" w:sz="0" w:space="0" w:color="auto"/>
                                <w:left w:val="none" w:sz="0" w:space="0" w:color="auto"/>
                                <w:bottom w:val="none" w:sz="0" w:space="0" w:color="auto"/>
                                <w:right w:val="none" w:sz="0" w:space="0" w:color="auto"/>
                              </w:divBdr>
                            </w:div>
                          </w:divsChild>
                        </w:div>
                        <w:div w:id="1860003840">
                          <w:marLeft w:val="0"/>
                          <w:marRight w:val="0"/>
                          <w:marTop w:val="0"/>
                          <w:marBottom w:val="0"/>
                          <w:divBdr>
                            <w:top w:val="none" w:sz="0" w:space="0" w:color="auto"/>
                            <w:left w:val="none" w:sz="0" w:space="0" w:color="auto"/>
                            <w:bottom w:val="none" w:sz="0" w:space="0" w:color="auto"/>
                            <w:right w:val="none" w:sz="0" w:space="0" w:color="auto"/>
                          </w:divBdr>
                          <w:divsChild>
                            <w:div w:id="1218471375">
                              <w:marLeft w:val="0"/>
                              <w:marRight w:val="0"/>
                              <w:marTop w:val="0"/>
                              <w:marBottom w:val="0"/>
                              <w:divBdr>
                                <w:top w:val="none" w:sz="0" w:space="0" w:color="auto"/>
                                <w:left w:val="none" w:sz="0" w:space="0" w:color="auto"/>
                                <w:bottom w:val="none" w:sz="0" w:space="0" w:color="auto"/>
                                <w:right w:val="none" w:sz="0" w:space="0" w:color="auto"/>
                              </w:divBdr>
                            </w:div>
                          </w:divsChild>
                        </w:div>
                        <w:div w:id="1609001636">
                          <w:marLeft w:val="0"/>
                          <w:marRight w:val="0"/>
                          <w:marTop w:val="0"/>
                          <w:marBottom w:val="0"/>
                          <w:divBdr>
                            <w:top w:val="none" w:sz="0" w:space="0" w:color="auto"/>
                            <w:left w:val="none" w:sz="0" w:space="0" w:color="auto"/>
                            <w:bottom w:val="none" w:sz="0" w:space="0" w:color="auto"/>
                            <w:right w:val="none" w:sz="0" w:space="0" w:color="auto"/>
                          </w:divBdr>
                        </w:div>
                        <w:div w:id="7613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4464</Words>
  <Characters>25445</Characters>
  <Application>Microsoft Office Word</Application>
  <DocSecurity>0</DocSecurity>
  <Lines>212</Lines>
  <Paragraphs>59</Paragraphs>
  <ScaleCrop>false</ScaleCrop>
  <Company/>
  <LinksUpToDate>false</LinksUpToDate>
  <CharactersWithSpaces>29850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2017-03-29T05:35:00Z</dcterms:created>
  <dcterms:modified xsi:type="dcterms:W3CDTF">2017-03-29T05:39:00Z</dcterms:modified>
</cp:coreProperties>
</file>